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28070" w14:textId="77777777" w:rsidR="0010133D" w:rsidRPr="000A3272" w:rsidRDefault="0010133D" w:rsidP="0010133D">
      <w:pPr>
        <w:spacing w:after="0" w:line="240" w:lineRule="auto"/>
        <w:jc w:val="center"/>
        <w:rPr>
          <w:rFonts w:ascii="Times New Roman" w:hAnsi="Times New Roman"/>
          <w:b/>
          <w:sz w:val="24"/>
          <w:szCs w:val="24"/>
        </w:rPr>
      </w:pPr>
      <w:r w:rsidRPr="000A3272">
        <w:rPr>
          <w:rFonts w:ascii="Times New Roman" w:hAnsi="Times New Roman"/>
          <w:b/>
          <w:sz w:val="24"/>
          <w:szCs w:val="24"/>
        </w:rPr>
        <w:t>NOTIFICATION</w:t>
      </w:r>
    </w:p>
    <w:p w14:paraId="38161065" w14:textId="77777777" w:rsidR="0010133D" w:rsidRPr="000A3272" w:rsidRDefault="0010133D" w:rsidP="0010133D">
      <w:pPr>
        <w:spacing w:after="0" w:line="240" w:lineRule="auto"/>
        <w:jc w:val="center"/>
        <w:rPr>
          <w:rFonts w:ascii="Times New Roman" w:hAnsi="Times New Roman"/>
          <w:sz w:val="24"/>
          <w:szCs w:val="24"/>
        </w:rPr>
      </w:pPr>
      <w:r w:rsidRPr="000A3272">
        <w:rPr>
          <w:rFonts w:ascii="Times New Roman" w:hAnsi="Times New Roman"/>
          <w:sz w:val="24"/>
          <w:szCs w:val="24"/>
        </w:rPr>
        <w:t>New Delhi, the 19</w:t>
      </w:r>
      <w:r w:rsidRPr="000A3272">
        <w:rPr>
          <w:rFonts w:ascii="Times New Roman" w:hAnsi="Times New Roman"/>
          <w:sz w:val="24"/>
          <w:szCs w:val="24"/>
          <w:vertAlign w:val="superscript"/>
        </w:rPr>
        <w:t>th</w:t>
      </w:r>
      <w:r w:rsidRPr="000A3272">
        <w:rPr>
          <w:rFonts w:ascii="Times New Roman" w:hAnsi="Times New Roman"/>
          <w:sz w:val="24"/>
          <w:szCs w:val="24"/>
        </w:rPr>
        <w:t xml:space="preserve"> November, 2008</w:t>
      </w:r>
    </w:p>
    <w:p w14:paraId="417FC603" w14:textId="77777777" w:rsidR="0010133D" w:rsidRDefault="0010133D" w:rsidP="0010133D">
      <w:pPr>
        <w:spacing w:before="240" w:after="0" w:line="240" w:lineRule="auto"/>
        <w:ind w:firstLine="720"/>
        <w:jc w:val="both"/>
        <w:rPr>
          <w:rFonts w:ascii="Times New Roman" w:hAnsi="Times New Roman"/>
          <w:sz w:val="24"/>
          <w:szCs w:val="24"/>
        </w:rPr>
      </w:pPr>
      <w:r w:rsidRPr="000A3272">
        <w:rPr>
          <w:rFonts w:ascii="Times New Roman" w:hAnsi="Times New Roman"/>
          <w:b/>
          <w:sz w:val="24"/>
          <w:szCs w:val="24"/>
        </w:rPr>
        <w:t>G.S.R. 801(E</w:t>
      </w:r>
      <w:proofErr w:type="gramStart"/>
      <w:r w:rsidRPr="000A3272">
        <w:rPr>
          <w:rFonts w:ascii="Times New Roman" w:hAnsi="Times New Roman"/>
          <w:b/>
          <w:sz w:val="24"/>
          <w:szCs w:val="24"/>
        </w:rPr>
        <w:t>).</w:t>
      </w:r>
      <w:r w:rsidRPr="000A3272">
        <w:rPr>
          <w:rFonts w:ascii="Times New Roman" w:hAnsi="Times New Roman"/>
          <w:sz w:val="24"/>
          <w:szCs w:val="24"/>
        </w:rPr>
        <w:t>––</w:t>
      </w:r>
      <w:proofErr w:type="gramEnd"/>
      <w:r w:rsidRPr="000A3272">
        <w:rPr>
          <w:rFonts w:ascii="Times New Roman" w:hAnsi="Times New Roman"/>
          <w:sz w:val="24"/>
          <w:szCs w:val="24"/>
        </w:rPr>
        <w:t xml:space="preserve">– In exercise of the powers conferred by Section 61 of the Petroleum and Natural Gas Regulatory Act, 2006 (19 of 2006), the Petroleum and Natural Gas Regulatory Board hereby makes the following regulations, namely:–  </w:t>
      </w:r>
    </w:p>
    <w:p w14:paraId="5DDC3A54" w14:textId="77777777" w:rsidR="0010133D" w:rsidRPr="000A3272" w:rsidRDefault="0010133D" w:rsidP="0010133D">
      <w:pPr>
        <w:numPr>
          <w:ilvl w:val="0"/>
          <w:numId w:val="2"/>
        </w:numPr>
        <w:spacing w:before="240" w:after="0" w:line="240" w:lineRule="auto"/>
        <w:jc w:val="both"/>
        <w:rPr>
          <w:rFonts w:ascii="Times New Roman" w:hAnsi="Times New Roman"/>
          <w:b/>
          <w:sz w:val="24"/>
          <w:szCs w:val="24"/>
        </w:rPr>
      </w:pPr>
      <w:r w:rsidRPr="000A3272">
        <w:rPr>
          <w:rFonts w:ascii="Times New Roman" w:hAnsi="Times New Roman"/>
          <w:b/>
          <w:sz w:val="24"/>
          <w:szCs w:val="24"/>
        </w:rPr>
        <w:t>Short title and commencement.</w:t>
      </w:r>
      <w:r w:rsidRPr="000A3272">
        <w:rPr>
          <w:rFonts w:ascii="Times New Roman" w:hAnsi="Times New Roman"/>
          <w:b/>
          <w:sz w:val="24"/>
          <w:szCs w:val="24"/>
        </w:rPr>
        <w:tab/>
      </w:r>
    </w:p>
    <w:p w14:paraId="64B68F2A" w14:textId="77777777" w:rsidR="0010133D" w:rsidRPr="000A3272" w:rsidRDefault="0010133D" w:rsidP="0010133D">
      <w:pPr>
        <w:numPr>
          <w:ilvl w:val="0"/>
          <w:numId w:val="1"/>
        </w:numPr>
        <w:spacing w:before="240" w:after="0" w:line="240" w:lineRule="auto"/>
        <w:ind w:left="1440" w:hanging="702"/>
        <w:jc w:val="both"/>
        <w:rPr>
          <w:rFonts w:ascii="Times New Roman" w:hAnsi="Times New Roman"/>
          <w:sz w:val="24"/>
          <w:szCs w:val="24"/>
        </w:rPr>
      </w:pPr>
      <w:r w:rsidRPr="000A3272">
        <w:rPr>
          <w:rFonts w:ascii="Times New Roman" w:hAnsi="Times New Roman"/>
          <w:sz w:val="24"/>
          <w:szCs w:val="24"/>
        </w:rPr>
        <w:t>These regulations may be called the Petroleum and Natural Gas Regulatory Board (Determination of Network Tariff for City or Local Natural Gas Distribution Networks and Compression Charge for CNG) Amendment Regulations, 2008.</w:t>
      </w:r>
    </w:p>
    <w:p w14:paraId="4A9F389E" w14:textId="77777777" w:rsidR="0010133D" w:rsidRDefault="0010133D" w:rsidP="0010133D">
      <w:pPr>
        <w:numPr>
          <w:ilvl w:val="0"/>
          <w:numId w:val="1"/>
        </w:numPr>
        <w:spacing w:before="240" w:after="0" w:line="240" w:lineRule="auto"/>
        <w:ind w:left="1440" w:hanging="702"/>
        <w:jc w:val="both"/>
        <w:rPr>
          <w:rFonts w:ascii="Times New Roman" w:hAnsi="Times New Roman"/>
          <w:sz w:val="24"/>
          <w:szCs w:val="24"/>
        </w:rPr>
      </w:pPr>
      <w:r w:rsidRPr="000A3272">
        <w:rPr>
          <w:rFonts w:ascii="Times New Roman" w:hAnsi="Times New Roman"/>
          <w:sz w:val="24"/>
          <w:szCs w:val="24"/>
        </w:rPr>
        <w:t>They shall come into force on the date of their publication in the Official Gazette.</w:t>
      </w:r>
    </w:p>
    <w:p w14:paraId="594BD0A0" w14:textId="77777777" w:rsidR="0010133D" w:rsidRPr="000A3272" w:rsidRDefault="0010133D" w:rsidP="0010133D">
      <w:pPr>
        <w:numPr>
          <w:ilvl w:val="0"/>
          <w:numId w:val="2"/>
        </w:numPr>
        <w:spacing w:before="240" w:after="0" w:line="240" w:lineRule="auto"/>
        <w:jc w:val="both"/>
        <w:rPr>
          <w:rFonts w:ascii="Times New Roman" w:hAnsi="Times New Roman"/>
          <w:b/>
          <w:sz w:val="24"/>
          <w:szCs w:val="24"/>
        </w:rPr>
      </w:pPr>
      <w:r w:rsidRPr="000A3272">
        <w:rPr>
          <w:rFonts w:ascii="Times New Roman" w:hAnsi="Times New Roman"/>
          <w:b/>
          <w:sz w:val="24"/>
          <w:szCs w:val="24"/>
        </w:rPr>
        <w:t>Amendment of clause 8 of the Schedule A.</w:t>
      </w:r>
    </w:p>
    <w:p w14:paraId="4C8F720D" w14:textId="77777777" w:rsidR="0010133D" w:rsidRPr="000A3272" w:rsidRDefault="0010133D" w:rsidP="0010133D">
      <w:pPr>
        <w:spacing w:before="240" w:after="0" w:line="240" w:lineRule="auto"/>
        <w:ind w:left="720"/>
        <w:jc w:val="both"/>
        <w:rPr>
          <w:rFonts w:ascii="Times New Roman" w:hAnsi="Times New Roman"/>
          <w:sz w:val="24"/>
          <w:szCs w:val="24"/>
        </w:rPr>
      </w:pPr>
      <w:r w:rsidRPr="000A3272">
        <w:rPr>
          <w:rFonts w:ascii="Times New Roman" w:hAnsi="Times New Roman"/>
          <w:sz w:val="24"/>
          <w:szCs w:val="24"/>
        </w:rPr>
        <w:t xml:space="preserve">In the Petroleum and Natural Gas Regulatory Board (Determination of Network Tariff for City or Local Natural Gas Distribution Networks and Compression Charge for CNG) Regulations, 2008, in sub-clause b), the following shall be submitted, namely –  </w:t>
      </w:r>
    </w:p>
    <w:p w14:paraId="36173417" w14:textId="77777777" w:rsidR="0010133D" w:rsidRDefault="0010133D" w:rsidP="0010133D">
      <w:pPr>
        <w:spacing w:before="240" w:after="0" w:line="240" w:lineRule="auto"/>
        <w:ind w:left="720"/>
        <w:jc w:val="both"/>
        <w:rPr>
          <w:rFonts w:ascii="Times New Roman" w:hAnsi="Times New Roman"/>
          <w:sz w:val="24"/>
          <w:szCs w:val="24"/>
        </w:rPr>
      </w:pPr>
      <w:r>
        <w:rPr>
          <w:rFonts w:ascii="Times New Roman" w:hAnsi="Times New Roman"/>
          <w:sz w:val="24"/>
          <w:szCs w:val="24"/>
        </w:rPr>
        <w:t>b) review period shall normally follow a period of five financial years;</w:t>
      </w:r>
    </w:p>
    <w:p w14:paraId="33362841" w14:textId="77777777" w:rsidR="0010133D" w:rsidRPr="000A3272" w:rsidRDefault="0010133D" w:rsidP="0010133D">
      <w:pPr>
        <w:numPr>
          <w:ilvl w:val="0"/>
          <w:numId w:val="2"/>
        </w:numPr>
        <w:spacing w:before="240" w:after="0" w:line="240" w:lineRule="auto"/>
        <w:jc w:val="both"/>
        <w:rPr>
          <w:rFonts w:ascii="Times New Roman" w:hAnsi="Times New Roman"/>
          <w:b/>
          <w:bCs/>
          <w:sz w:val="24"/>
          <w:szCs w:val="24"/>
        </w:rPr>
      </w:pPr>
      <w:r w:rsidRPr="000A3272">
        <w:rPr>
          <w:rFonts w:ascii="Times New Roman" w:hAnsi="Times New Roman"/>
          <w:b/>
          <w:bCs/>
          <w:sz w:val="24"/>
          <w:szCs w:val="24"/>
        </w:rPr>
        <w:t>Amendment of clause 6 of the Attachment 2 to Schedule A.</w:t>
      </w:r>
    </w:p>
    <w:p w14:paraId="3FB30D8B" w14:textId="77777777" w:rsidR="0010133D" w:rsidRPr="000A3272" w:rsidRDefault="0010133D" w:rsidP="0010133D">
      <w:pPr>
        <w:spacing w:before="240" w:after="0" w:line="240" w:lineRule="auto"/>
        <w:ind w:left="720"/>
        <w:jc w:val="both"/>
        <w:rPr>
          <w:rFonts w:ascii="Times New Roman" w:hAnsi="Times New Roman"/>
          <w:sz w:val="24"/>
          <w:szCs w:val="24"/>
        </w:rPr>
      </w:pPr>
      <w:r w:rsidRPr="000A3272">
        <w:rPr>
          <w:rFonts w:ascii="Times New Roman" w:hAnsi="Times New Roman"/>
          <w:sz w:val="24"/>
          <w:szCs w:val="24"/>
        </w:rPr>
        <w:t xml:space="preserve">In the Petroleum and Natural Gas Regulatory Board (Determination of Network Tariff for City or Local Natural Gas Distribution Networks and Compression Charge for CNG) Regulations, 2008, in the clause 6) of the Attachment 2 to Schedule A, the following shall be substituted, namely –  </w:t>
      </w:r>
    </w:p>
    <w:p w14:paraId="531B75B8" w14:textId="7DB6F31B" w:rsidR="0010133D" w:rsidRDefault="0010133D" w:rsidP="0010133D">
      <w:pPr>
        <w:spacing w:before="240" w:after="0" w:line="240" w:lineRule="auto"/>
        <w:ind w:left="720" w:hanging="294"/>
        <w:jc w:val="both"/>
        <w:rPr>
          <w:rFonts w:ascii="Times New Roman" w:hAnsi="Times New Roman"/>
          <w:sz w:val="24"/>
          <w:szCs w:val="24"/>
        </w:rPr>
      </w:pPr>
      <w:r w:rsidRPr="000A3272">
        <w:rPr>
          <w:rFonts w:ascii="Times New Roman" w:hAnsi="Times New Roman"/>
          <w:sz w:val="24"/>
          <w:szCs w:val="24"/>
        </w:rPr>
        <w:t>6)</w:t>
      </w:r>
      <w:r w:rsidRPr="000A3272">
        <w:rPr>
          <w:rFonts w:ascii="Times New Roman" w:hAnsi="Times New Roman"/>
          <w:sz w:val="24"/>
          <w:szCs w:val="24"/>
        </w:rPr>
        <w:tab/>
        <w:t>A fixed asset shall be considered for return on capital employed on a “rolling basis” till the end of the economic life of the CGD project, provided it is not de-commissioned. On de-commissioning of the fixed asset, the value realized on its sale or realized value of scrap if sold, or a reasonable normative value if not sold shall be considered as a project inflow in the DCF calculations. In the terminal year of the CGD project, the residual value of the fixed asset, which is the difference between the original cost less the amount of accumulated depreciation, shall be treated as a project inflow in the DCF calculations for network tariff and compression charge for CNG.</w:t>
      </w:r>
    </w:p>
    <w:p w14:paraId="72DDA08A" w14:textId="77777777" w:rsidR="0010133D" w:rsidRDefault="0010133D" w:rsidP="0010133D">
      <w:pPr>
        <w:spacing w:after="0" w:line="240" w:lineRule="auto"/>
        <w:ind w:left="720" w:hanging="720"/>
        <w:jc w:val="right"/>
        <w:rPr>
          <w:rFonts w:ascii="Times New Roman" w:hAnsi="Times New Roman"/>
          <w:sz w:val="24"/>
          <w:szCs w:val="24"/>
        </w:rPr>
      </w:pPr>
    </w:p>
    <w:p w14:paraId="23837F7B" w14:textId="77777777" w:rsidR="0010133D" w:rsidRDefault="0010133D" w:rsidP="0010133D">
      <w:pPr>
        <w:spacing w:after="0" w:line="240" w:lineRule="auto"/>
        <w:ind w:left="720" w:hanging="720"/>
        <w:jc w:val="right"/>
        <w:rPr>
          <w:rFonts w:ascii="Times New Roman" w:hAnsi="Times New Roman"/>
          <w:sz w:val="24"/>
          <w:szCs w:val="24"/>
        </w:rPr>
      </w:pPr>
    </w:p>
    <w:p w14:paraId="07B412A3" w14:textId="3B64C26C" w:rsidR="0010133D" w:rsidRDefault="0010133D" w:rsidP="0010133D">
      <w:pPr>
        <w:spacing w:after="0" w:line="240" w:lineRule="auto"/>
        <w:ind w:left="720" w:hanging="720"/>
        <w:jc w:val="right"/>
        <w:rPr>
          <w:rFonts w:ascii="Times New Roman" w:hAnsi="Times New Roman"/>
          <w:sz w:val="24"/>
          <w:szCs w:val="24"/>
        </w:rPr>
      </w:pPr>
      <w:r w:rsidRPr="000A3272">
        <w:rPr>
          <w:rFonts w:ascii="Times New Roman" w:hAnsi="Times New Roman"/>
          <w:sz w:val="24"/>
          <w:szCs w:val="24"/>
        </w:rPr>
        <w:t>[F. No. S-</w:t>
      </w:r>
      <w:proofErr w:type="spellStart"/>
      <w:r w:rsidRPr="000A3272">
        <w:rPr>
          <w:rFonts w:ascii="Times New Roman" w:hAnsi="Times New Roman"/>
          <w:sz w:val="24"/>
          <w:szCs w:val="24"/>
        </w:rPr>
        <w:t>Admn</w:t>
      </w:r>
      <w:proofErr w:type="spellEnd"/>
      <w:r w:rsidRPr="000A3272">
        <w:rPr>
          <w:rFonts w:ascii="Times New Roman" w:hAnsi="Times New Roman"/>
          <w:sz w:val="24"/>
          <w:szCs w:val="24"/>
        </w:rPr>
        <w:t>/II/8/2008-Vol.I]</w:t>
      </w:r>
    </w:p>
    <w:p w14:paraId="6E993C88" w14:textId="223BB9FA" w:rsidR="0010133D" w:rsidRPr="000A3272" w:rsidRDefault="0010133D" w:rsidP="0010133D">
      <w:pPr>
        <w:spacing w:before="240" w:after="0" w:line="240" w:lineRule="auto"/>
        <w:ind w:left="720" w:hanging="294"/>
        <w:jc w:val="right"/>
        <w:rPr>
          <w:rFonts w:ascii="Times New Roman" w:hAnsi="Times New Roman"/>
          <w:sz w:val="24"/>
          <w:szCs w:val="24"/>
        </w:rPr>
      </w:pPr>
      <w:r w:rsidRPr="000A3272">
        <w:rPr>
          <w:rFonts w:ascii="Times New Roman" w:hAnsi="Times New Roman"/>
          <w:sz w:val="24"/>
          <w:szCs w:val="24"/>
        </w:rPr>
        <w:t>RATAN P. WATAL, Secy.</w:t>
      </w:r>
    </w:p>
    <w:p w14:paraId="3083C734" w14:textId="77777777" w:rsidR="00286C8F" w:rsidRDefault="007B49C4">
      <w:bookmarkStart w:id="0" w:name="_GoBack"/>
      <w:bookmarkEnd w:id="0"/>
    </w:p>
    <w:sectPr w:rsidR="00286C8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43C5C" w14:textId="77777777" w:rsidR="007B49C4" w:rsidRDefault="007B49C4" w:rsidP="0010133D">
      <w:pPr>
        <w:spacing w:after="0" w:line="240" w:lineRule="auto"/>
      </w:pPr>
      <w:r>
        <w:separator/>
      </w:r>
    </w:p>
  </w:endnote>
  <w:endnote w:type="continuationSeparator" w:id="0">
    <w:p w14:paraId="6850E64E" w14:textId="77777777" w:rsidR="007B49C4" w:rsidRDefault="007B49C4" w:rsidP="00101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1961673"/>
      <w:docPartObj>
        <w:docPartGallery w:val="Page Numbers (Bottom of Page)"/>
        <w:docPartUnique/>
      </w:docPartObj>
    </w:sdtPr>
    <w:sdtEndPr>
      <w:rPr>
        <w:noProof/>
      </w:rPr>
    </w:sdtEndPr>
    <w:sdtContent>
      <w:p w14:paraId="02DDE708" w14:textId="6AB2BE0D" w:rsidR="0010133D" w:rsidRDefault="001013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CB6139" w14:textId="77777777" w:rsidR="0010133D" w:rsidRDefault="001013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B1C9A5" w14:textId="77777777" w:rsidR="007B49C4" w:rsidRDefault="007B49C4" w:rsidP="0010133D">
      <w:pPr>
        <w:spacing w:after="0" w:line="240" w:lineRule="auto"/>
      </w:pPr>
      <w:r>
        <w:separator/>
      </w:r>
    </w:p>
  </w:footnote>
  <w:footnote w:type="continuationSeparator" w:id="0">
    <w:p w14:paraId="1200E972" w14:textId="77777777" w:rsidR="007B49C4" w:rsidRDefault="007B49C4" w:rsidP="001013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D4AB5"/>
    <w:multiLevelType w:val="hybridMultilevel"/>
    <w:tmpl w:val="DAD83D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6186404"/>
    <w:multiLevelType w:val="hybridMultilevel"/>
    <w:tmpl w:val="570015CC"/>
    <w:lvl w:ilvl="0" w:tplc="E4702C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33D"/>
    <w:rsid w:val="000C4BB3"/>
    <w:rsid w:val="0010133D"/>
    <w:rsid w:val="007B49C4"/>
    <w:rsid w:val="007B5A80"/>
    <w:rsid w:val="009D4710"/>
    <w:rsid w:val="00BD1BB8"/>
    <w:rsid w:val="00D57E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E6B9"/>
  <w15:chartTrackingRefBased/>
  <w15:docId w15:val="{BC54F317-E395-4BBE-B6CE-5651D7E52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33D"/>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1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33D"/>
    <w:rPr>
      <w:rFonts w:ascii="Calibri" w:eastAsia="Calibri" w:hAnsi="Calibri" w:cs="Times New Roman"/>
      <w:szCs w:val="22"/>
      <w:lang w:val="en-US" w:bidi="ar-SA"/>
    </w:rPr>
  </w:style>
  <w:style w:type="paragraph" w:styleId="Footer">
    <w:name w:val="footer"/>
    <w:basedOn w:val="Normal"/>
    <w:link w:val="FooterChar"/>
    <w:uiPriority w:val="99"/>
    <w:unhideWhenUsed/>
    <w:rsid w:val="00101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33D"/>
    <w:rPr>
      <w:rFonts w:ascii="Calibri" w:eastAsia="Calibri" w:hAnsi="Calibri" w:cs="Times New Roman"/>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308</Words>
  <Characters>1759</Characters>
  <Application>Microsoft Office Word</Application>
  <DocSecurity>0</DocSecurity>
  <Lines>14</Lines>
  <Paragraphs>4</Paragraphs>
  <ScaleCrop>false</ScaleCrop>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2</cp:revision>
  <dcterms:created xsi:type="dcterms:W3CDTF">2020-01-09T05:53:00Z</dcterms:created>
  <dcterms:modified xsi:type="dcterms:W3CDTF">2020-01-09T05:55:00Z</dcterms:modified>
</cp:coreProperties>
</file>